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61" w:rsidRPr="00D648A7" w:rsidRDefault="00A9649F">
      <w:pPr>
        <w:rPr>
          <w:rStyle w:val="ui-provider"/>
          <w:b/>
        </w:rPr>
      </w:pPr>
      <w:r>
        <w:rPr>
          <w:rStyle w:val="ui-provider"/>
          <w:b/>
        </w:rPr>
        <w:t>1</w:t>
      </w:r>
      <w:r w:rsidR="00F90061" w:rsidRPr="00D648A7">
        <w:rPr>
          <w:rStyle w:val="ui-provider"/>
          <w:b/>
        </w:rPr>
        <w:t>. Czy osoba fizyczna nie prowadząca działalności gospodarczej, która wystawia fakturę dla spółki za wynajem nieruchomości będzie musiała wystawiać fakturę w KSeF?</w:t>
      </w:r>
    </w:p>
    <w:p w:rsidR="00D648A7" w:rsidRDefault="00D648A7">
      <w:pPr>
        <w:rPr>
          <w:rStyle w:val="ui-provider"/>
        </w:rPr>
      </w:pPr>
      <w:r>
        <w:rPr>
          <w:rStyle w:val="ui-provider"/>
        </w:rPr>
        <w:t>Osoba wynajmująca nieruchomości na gruncie ustawy VAT jest podatnikiem prowadzącym działalność gospodarczą. Jeżeli jej sprzedaż jest zwolniona na podstawie art. 113 ustawy VAT lub wykonuje wyłącznie czynności zwolnione na podstawie art. 43 ust. 1 ustawy VAT – to obowiązkowo będzie wystawiała faktury w KSeF dopiero od 1 stycznia 2025 r</w:t>
      </w:r>
    </w:p>
    <w:p w:rsidR="00F90061" w:rsidRPr="00D648A7" w:rsidRDefault="00A9649F" w:rsidP="00F90061">
      <w:pPr>
        <w:pStyle w:val="NormalnyWeb"/>
        <w:spacing w:before="0" w:beforeAutospacing="0" w:after="0" w:afterAutospacing="0"/>
        <w:rPr>
          <w:rFonts w:ascii="Segoe UI" w:hAnsi="Segoe UI" w:cs="Segoe UI"/>
          <w:b/>
          <w:sz w:val="21"/>
          <w:szCs w:val="21"/>
        </w:rPr>
      </w:pPr>
      <w:r>
        <w:rPr>
          <w:rFonts w:ascii="Segoe UI" w:hAnsi="Segoe UI" w:cs="Segoe UI"/>
          <w:b/>
          <w:sz w:val="21"/>
          <w:szCs w:val="21"/>
        </w:rPr>
        <w:t>2</w:t>
      </w:r>
      <w:r w:rsidR="00F90061" w:rsidRPr="00D648A7">
        <w:rPr>
          <w:rFonts w:ascii="Segoe UI" w:hAnsi="Segoe UI" w:cs="Segoe UI"/>
          <w:b/>
          <w:sz w:val="21"/>
          <w:szCs w:val="21"/>
        </w:rPr>
        <w:t>. Spółka przesyła faktury do kontrahentów z UE w innym języku np. angielskim. Jakie będzie podejście do tego typu faktur?</w:t>
      </w:r>
    </w:p>
    <w:p w:rsidR="00D648A7" w:rsidRDefault="00D648A7" w:rsidP="00F90061">
      <w:pPr>
        <w:pStyle w:val="NormalnyWeb"/>
        <w:spacing w:before="0" w:beforeAutospacing="0" w:after="0" w:afterAutospacing="0"/>
        <w:rPr>
          <w:rFonts w:ascii="Segoe UI" w:hAnsi="Segoe UI" w:cs="Segoe UI"/>
          <w:sz w:val="21"/>
          <w:szCs w:val="21"/>
        </w:rPr>
      </w:pPr>
    </w:p>
    <w:p w:rsidR="00F90061" w:rsidRPr="00D648A7" w:rsidRDefault="00D648A7" w:rsidP="00D648A7">
      <w:r>
        <w:rPr>
          <w:rStyle w:val="ui-provider"/>
        </w:rPr>
        <w:t>Wizualizacja faktury (pliku xml) może zostać dokonana w języku obcym (może też być dwujęzyczna). Kluczowe jest jednak aby treść faktury pod względem merytorycznym  (po przetłumaczeniu) odpowiadała zawartości pliku xml przesłanego do KSeF. </w:t>
      </w:r>
    </w:p>
    <w:p w:rsidR="00D648A7" w:rsidRDefault="00A9649F">
      <w:pPr>
        <w:rPr>
          <w:rStyle w:val="ui-provider"/>
          <w:b/>
        </w:rPr>
      </w:pPr>
      <w:r>
        <w:rPr>
          <w:rStyle w:val="ui-provider"/>
          <w:b/>
        </w:rPr>
        <w:t>3</w:t>
      </w:r>
      <w:r w:rsidR="00F90061" w:rsidRPr="00D648A7">
        <w:rPr>
          <w:rStyle w:val="ui-provider"/>
          <w:b/>
        </w:rPr>
        <w:t>. W jaki sposób uprawnienia do KSEF nabywa spółka cywilna? Formularz ZAW-FA?</w:t>
      </w:r>
    </w:p>
    <w:p w:rsidR="00D648A7" w:rsidRPr="00D648A7" w:rsidRDefault="00D648A7">
      <w:pPr>
        <w:rPr>
          <w:rStyle w:val="ui-provider"/>
          <w:b/>
        </w:rPr>
      </w:pPr>
      <w:r w:rsidRPr="00D648A7">
        <w:rPr>
          <w:rStyle w:val="ui-provider"/>
        </w:rPr>
        <w:t>J</w:t>
      </w:r>
      <w:r w:rsidRPr="00D648A7">
        <w:rPr>
          <w:rStyle w:val="ui-provider"/>
        </w:rPr>
        <w:t>e</w:t>
      </w:r>
      <w:r>
        <w:rPr>
          <w:rStyle w:val="ui-provider"/>
        </w:rPr>
        <w:t>żeli spółka posiada pieczęć kwalifikowaną, po uwierzytelnieniu się pieczęcią posiada uprawnienia do KSEF, w tym uprawnienia do nadawania dalszych uprawnień. Jeżeli spółka cywilna nie posiada takiej pieczęci należy złożyć formularz ZAW FA i nadać uprawnienia </w:t>
      </w:r>
    </w:p>
    <w:p w:rsidR="00D648A7" w:rsidRDefault="00A9649F">
      <w:pPr>
        <w:rPr>
          <w:rStyle w:val="ui-provider"/>
          <w:b/>
        </w:rPr>
      </w:pPr>
      <w:r>
        <w:rPr>
          <w:rStyle w:val="ui-provider"/>
          <w:b/>
        </w:rPr>
        <w:t>4</w:t>
      </w:r>
      <w:r w:rsidR="00F90061" w:rsidRPr="00D648A7">
        <w:rPr>
          <w:rStyle w:val="ui-provider"/>
          <w:b/>
        </w:rPr>
        <w:t>. Jaki dokument może przekazać sprzedawca klientowi (np. w sklepie) jeśli system sprzedaży wysłał fakturę do KSeF ale KSeF przez dłuższy czas nie wystawił faktury (nie nadał numeru KSeF)? na wydruku/wizualizacji faktury wymagany jest QR kod, który zawiera m.in. numer KSeF więc bez numeru KSeF nie można wygenerować QR kod, bez QR kod wydruk nie jest fakturą VAT?</w:t>
      </w:r>
    </w:p>
    <w:p w:rsidR="00D648A7" w:rsidRPr="00D648A7" w:rsidRDefault="00D648A7">
      <w:pPr>
        <w:rPr>
          <w:rStyle w:val="ui-provider"/>
          <w:b/>
        </w:rPr>
      </w:pPr>
      <w:r>
        <w:rPr>
          <w:rStyle w:val="ui-provider"/>
        </w:rPr>
        <w:t>Faktura jest widoczna w momencie jej przetworzenia przez system KSeF. Dzieję się to co do zasady automatycznie bez opóźnień.</w:t>
      </w:r>
    </w:p>
    <w:p w:rsidR="00D648A7" w:rsidRDefault="00A9649F">
      <w:pPr>
        <w:rPr>
          <w:rStyle w:val="ui-provider"/>
          <w:b/>
        </w:rPr>
      </w:pPr>
      <w:r>
        <w:rPr>
          <w:rStyle w:val="ui-provider"/>
          <w:b/>
        </w:rPr>
        <w:t>5</w:t>
      </w:r>
      <w:r w:rsidR="00F90061" w:rsidRPr="00D648A7">
        <w:rPr>
          <w:rStyle w:val="ui-provider"/>
          <w:b/>
        </w:rPr>
        <w:t>. Czy szczególna procedura dla biur podróży faktura marża tez będzie obowiązkowa w KSeF?</w:t>
      </w:r>
    </w:p>
    <w:p w:rsidR="00D648A7" w:rsidRPr="00D648A7" w:rsidRDefault="00D648A7">
      <w:pPr>
        <w:rPr>
          <w:rStyle w:val="ui-provider"/>
          <w:b/>
        </w:rPr>
      </w:pPr>
      <w:r>
        <w:rPr>
          <w:rStyle w:val="ui-provider"/>
        </w:rPr>
        <w:t>System KSeF nie przewiduje wyłączenia dla faktury VAT marża </w:t>
      </w:r>
    </w:p>
    <w:p w:rsidR="00F90061" w:rsidRPr="00D648A7" w:rsidRDefault="00A9649F" w:rsidP="00F90061">
      <w:pPr>
        <w:spacing w:after="0" w:line="240" w:lineRule="auto"/>
        <w:rPr>
          <w:rFonts w:ascii="Segoe UI" w:eastAsia="Times New Roman" w:hAnsi="Segoe UI" w:cs="Segoe UI"/>
          <w:b/>
          <w:sz w:val="21"/>
          <w:szCs w:val="21"/>
          <w:lang w:eastAsia="pl-PL"/>
        </w:rPr>
      </w:pPr>
      <w:r>
        <w:rPr>
          <w:rFonts w:ascii="Segoe UI" w:eastAsia="Times New Roman" w:hAnsi="Segoe UI" w:cs="Segoe UI"/>
          <w:b/>
          <w:sz w:val="21"/>
          <w:szCs w:val="21"/>
          <w:lang w:eastAsia="pl-PL"/>
        </w:rPr>
        <w:t>6</w:t>
      </w:r>
      <w:r w:rsidR="00F90061" w:rsidRPr="00D648A7">
        <w:rPr>
          <w:rFonts w:ascii="Segoe UI" w:eastAsia="Times New Roman" w:hAnsi="Segoe UI" w:cs="Segoe UI"/>
          <w:b/>
          <w:sz w:val="21"/>
          <w:szCs w:val="21"/>
          <w:lang w:eastAsia="pl-PL"/>
        </w:rPr>
        <w:t>. Czy rolnik będący Vat-owcem musi przystępować do KSeF?</w:t>
      </w:r>
    </w:p>
    <w:p w:rsidR="00D648A7" w:rsidRDefault="00D648A7" w:rsidP="00F90061">
      <w:pPr>
        <w:spacing w:after="0" w:line="240" w:lineRule="auto"/>
        <w:rPr>
          <w:rStyle w:val="ui-provider"/>
        </w:rPr>
      </w:pPr>
    </w:p>
    <w:p w:rsidR="00F90061" w:rsidRPr="00D648A7" w:rsidRDefault="00D648A7" w:rsidP="00F90061">
      <w:pPr>
        <w:spacing w:after="0" w:line="240" w:lineRule="auto"/>
        <w:rPr>
          <w:rStyle w:val="ui-provider"/>
        </w:rPr>
      </w:pPr>
      <w:r w:rsidRPr="00D648A7">
        <w:rPr>
          <w:rStyle w:val="ui-provider"/>
        </w:rPr>
        <w:t>Tak, system KSeF obejmie obowiązkowo podatników VAT czynnych od 01.07.2024</w:t>
      </w:r>
    </w:p>
    <w:p w:rsidR="00D648A7" w:rsidRPr="00D648A7" w:rsidRDefault="00D648A7" w:rsidP="00F90061">
      <w:pPr>
        <w:spacing w:after="0" w:line="240" w:lineRule="auto"/>
        <w:rPr>
          <w:rFonts w:ascii="Segoe UI" w:eastAsia="Times New Roman" w:hAnsi="Segoe UI" w:cs="Segoe UI"/>
          <w:b/>
          <w:sz w:val="21"/>
          <w:szCs w:val="21"/>
          <w:lang w:eastAsia="pl-PL"/>
        </w:rPr>
      </w:pPr>
    </w:p>
    <w:p w:rsidR="00F90061" w:rsidRDefault="00A9649F" w:rsidP="00F90061">
      <w:pPr>
        <w:rPr>
          <w:rStyle w:val="ui-provider"/>
          <w:b/>
        </w:rPr>
      </w:pPr>
      <w:r>
        <w:rPr>
          <w:rFonts w:ascii="Segoe UI" w:eastAsia="Times New Roman" w:hAnsi="Segoe UI" w:cs="Segoe UI"/>
          <w:b/>
          <w:sz w:val="21"/>
          <w:szCs w:val="21"/>
          <w:lang w:eastAsia="pl-PL"/>
        </w:rPr>
        <w:t>7</w:t>
      </w:r>
      <w:r w:rsidR="00F90061" w:rsidRPr="00D648A7">
        <w:rPr>
          <w:rFonts w:ascii="Segoe UI" w:eastAsia="Times New Roman" w:hAnsi="Segoe UI" w:cs="Segoe UI"/>
          <w:b/>
          <w:sz w:val="21"/>
          <w:szCs w:val="21"/>
          <w:lang w:eastAsia="pl-PL"/>
        </w:rPr>
        <w:t xml:space="preserve">. </w:t>
      </w:r>
      <w:r w:rsidR="00F90061" w:rsidRPr="00D648A7">
        <w:rPr>
          <w:rStyle w:val="ui-provider"/>
          <w:b/>
        </w:rPr>
        <w:t>Czy np hurtownia budowlana, która obsługuje głównie firmy musi na bieżąco wysyłać wystawione faktury przy kliencie czy np zbiorczo na koniec dnia?</w:t>
      </w:r>
    </w:p>
    <w:p w:rsidR="00D648A7" w:rsidRPr="00D648A7" w:rsidRDefault="00D648A7" w:rsidP="00F90061">
      <w:pPr>
        <w:rPr>
          <w:rStyle w:val="ui-provider"/>
          <w:b/>
        </w:rPr>
      </w:pPr>
      <w:r>
        <w:rPr>
          <w:rStyle w:val="ui-provider"/>
        </w:rPr>
        <w:t>W KSeF będzie możliwość wysłania paczki faktur. Będzie to wysyłka wsadowa. </w:t>
      </w:r>
    </w:p>
    <w:p w:rsidR="00F90061" w:rsidRDefault="00A9649F" w:rsidP="00F90061">
      <w:pPr>
        <w:rPr>
          <w:rStyle w:val="ui-provider"/>
          <w:b/>
        </w:rPr>
      </w:pPr>
      <w:r>
        <w:rPr>
          <w:rStyle w:val="ui-provider"/>
          <w:b/>
        </w:rPr>
        <w:t>8</w:t>
      </w:r>
      <w:r w:rsidR="00F90061" w:rsidRPr="00D648A7">
        <w:rPr>
          <w:rStyle w:val="ui-provider"/>
          <w:b/>
        </w:rPr>
        <w:t>. W programie jest wybór czy wystawiać f vat czy fv marża, aplikacja ksef też ma taką opcję (technicznie)?</w:t>
      </w:r>
    </w:p>
    <w:p w:rsidR="00D648A7" w:rsidRPr="00D648A7" w:rsidRDefault="00D648A7" w:rsidP="00F90061">
      <w:pPr>
        <w:rPr>
          <w:rStyle w:val="ui-provider"/>
          <w:b/>
        </w:rPr>
      </w:pPr>
      <w:r>
        <w:rPr>
          <w:rStyle w:val="ui-provider"/>
        </w:rPr>
        <w:t>Tak, w Aplikacji Podatnika KSeF istnieje możliwość wyboru procedury VAT marża</w:t>
      </w:r>
    </w:p>
    <w:p w:rsidR="00F90061" w:rsidRDefault="00F90061" w:rsidP="00F90061">
      <w:bookmarkStart w:id="0" w:name="_GoBack"/>
      <w:bookmarkEnd w:id="0"/>
    </w:p>
    <w:sectPr w:rsidR="00F900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E2" w:rsidRDefault="005D5FE2" w:rsidP="00AF7221">
      <w:pPr>
        <w:spacing w:after="0" w:line="240" w:lineRule="auto"/>
      </w:pPr>
      <w:r>
        <w:separator/>
      </w:r>
    </w:p>
  </w:endnote>
  <w:endnote w:type="continuationSeparator" w:id="0">
    <w:p w:rsidR="005D5FE2" w:rsidRDefault="005D5FE2" w:rsidP="00AF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E2" w:rsidRDefault="005D5FE2" w:rsidP="00AF7221">
      <w:pPr>
        <w:spacing w:after="0" w:line="240" w:lineRule="auto"/>
      </w:pPr>
      <w:r>
        <w:separator/>
      </w:r>
    </w:p>
  </w:footnote>
  <w:footnote w:type="continuationSeparator" w:id="0">
    <w:p w:rsidR="005D5FE2" w:rsidRDefault="005D5FE2" w:rsidP="00AF7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7F"/>
    <w:rsid w:val="002A7BDC"/>
    <w:rsid w:val="003F4620"/>
    <w:rsid w:val="005720AC"/>
    <w:rsid w:val="005D5FE2"/>
    <w:rsid w:val="00A40A9F"/>
    <w:rsid w:val="00A9649F"/>
    <w:rsid w:val="00AF7221"/>
    <w:rsid w:val="00B93C7F"/>
    <w:rsid w:val="00D648A7"/>
    <w:rsid w:val="00D70A81"/>
    <w:rsid w:val="00F90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36D4F"/>
  <w15:chartTrackingRefBased/>
  <w15:docId w15:val="{F97FB6B8-C220-4AA6-BCFF-6E21270B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ui-provider">
    <w:name w:val="ui-provider"/>
    <w:basedOn w:val="Domylnaczcionkaakapitu"/>
    <w:rsid w:val="00F90061"/>
  </w:style>
  <w:style w:type="paragraph" w:styleId="NormalnyWeb">
    <w:name w:val="Normal (Web)"/>
    <w:basedOn w:val="Normalny"/>
    <w:uiPriority w:val="99"/>
    <w:semiHidden/>
    <w:unhideWhenUsed/>
    <w:rsid w:val="00F9006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3309">
      <w:bodyDiv w:val="1"/>
      <w:marLeft w:val="0"/>
      <w:marRight w:val="0"/>
      <w:marTop w:val="0"/>
      <w:marBottom w:val="0"/>
      <w:divBdr>
        <w:top w:val="none" w:sz="0" w:space="0" w:color="auto"/>
        <w:left w:val="none" w:sz="0" w:space="0" w:color="auto"/>
        <w:bottom w:val="none" w:sz="0" w:space="0" w:color="auto"/>
        <w:right w:val="none" w:sz="0" w:space="0" w:color="auto"/>
      </w:divBdr>
    </w:div>
    <w:div w:id="528034569">
      <w:bodyDiv w:val="1"/>
      <w:marLeft w:val="0"/>
      <w:marRight w:val="0"/>
      <w:marTop w:val="0"/>
      <w:marBottom w:val="0"/>
      <w:divBdr>
        <w:top w:val="none" w:sz="0" w:space="0" w:color="auto"/>
        <w:left w:val="none" w:sz="0" w:space="0" w:color="auto"/>
        <w:bottom w:val="none" w:sz="0" w:space="0" w:color="auto"/>
        <w:right w:val="none" w:sz="0" w:space="0" w:color="auto"/>
      </w:divBdr>
    </w:div>
    <w:div w:id="18610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341</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Sienkiewicz Elżbieta 3</dc:creator>
  <cp:keywords/>
  <dc:description/>
  <cp:lastModifiedBy>Sienkiewicz Elżbieta 3</cp:lastModifiedBy>
  <cp:revision>6</cp:revision>
  <dcterms:created xsi:type="dcterms:W3CDTF">2023-12-13T10:44:00Z</dcterms:created>
  <dcterms:modified xsi:type="dcterms:W3CDTF">2023-12-19T12:45:00Z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UxC4dwLulzfINJ8nQH+xvX5LNGipWa4BRSZhPgxsCvnEVmHQtg7Wie6Pw1VrKPNt0XI8dJClcVTiKnOSD3ofkQ==</vt:lpwstr>
  </property>
  <property fmtid="{D5CDD505-2E9C-101B-9397-08002B2CF9AE}" pid="4" name="MFClassificationDate">
    <vt:lpwstr>2023-12-13T11:43:41.3530329+01:00</vt:lpwstr>
  </property>
  <property fmtid="{D5CDD505-2E9C-101B-9397-08002B2CF9AE}" pid="5" name="MFClassifiedBySID">
    <vt:lpwstr>UxC4dwLulzfINJ8nQH+xvX5LNGipWa4BRSZhPgxsCvm42mrIC/DSDv0ggS+FjUN/2v1BBotkLlY5aAiEhoi6ub5on8ifJsTDB+v/T2Uz67nmBYEsaGLbRoGWU66byL0U</vt:lpwstr>
  </property>
  <property fmtid="{D5CDD505-2E9C-101B-9397-08002B2CF9AE}" pid="6" name="MFGRNItemId">
    <vt:lpwstr>GRN-2cdeaf18-b121-4547-a387-6478098985ae</vt:lpwstr>
  </property>
  <property fmtid="{D5CDD505-2E9C-101B-9397-08002B2CF9AE}" pid="7" name="MFHash">
    <vt:lpwstr>2+spm7RegWSxejV2IvyfdYelykTH4Rcoh/W8Ru2qHi8=</vt:lpwstr>
  </property>
  <property fmtid="{D5CDD505-2E9C-101B-9397-08002B2CF9AE}" pid="8" name="DLPManualFileClassification">
    <vt:lpwstr>{5fdfc941-3fcf-4a5b-87be-4848800d39d0}</vt:lpwstr>
  </property>
  <property fmtid="{D5CDD505-2E9C-101B-9397-08002B2CF9AE}" pid="9" name="MFRefresh">
    <vt:lpwstr>False</vt:lpwstr>
  </property>
</Properties>
</file>