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E8" w:rsidRPr="00F26CAF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r w:rsidR="00C0235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1</w:t>
      </w:r>
      <w:r w:rsidR="00E72F6D"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a</w:t>
      </w: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</w:t>
      </w:r>
      <w:r w:rsidR="00C0235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zapytania</w:t>
      </w:r>
    </w:p>
    <w:p w:rsidR="0043604E" w:rsidRPr="00F26CAF" w:rsidRDefault="0043604E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1a do umowy</w:t>
      </w:r>
    </w:p>
    <w:p w:rsidR="00CD1105" w:rsidRPr="00F26CAF" w:rsidRDefault="00CD1105" w:rsidP="00CD110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opisuje specyfikację techniczną dla części 1)</w:t>
      </w:r>
    </w:p>
    <w:p w:rsidR="006701E8" w:rsidRPr="00F26CAF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A04604" w:rsidRPr="00F26CAF" w:rsidRDefault="00A04604" w:rsidP="00632895">
      <w:pPr>
        <w:spacing w:before="0" w:line="240" w:lineRule="auto"/>
        <w:ind w:right="0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OPIS PRZEDMIOTU ZAMÓWIENIA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Przedmiotem zamówienia jest dostawa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amunicji 9 mm FMJ 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spełniających wy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magania określone w niniejszym opisie przedmiotu z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amówienia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.</w:t>
      </w:r>
    </w:p>
    <w:p w:rsidR="00632895" w:rsidRPr="00632895" w:rsidRDefault="00632895" w:rsidP="00632895">
      <w:pPr>
        <w:widowControl/>
        <w:numPr>
          <w:ilvl w:val="0"/>
          <w:numId w:val="22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Przeznaczenie</w:t>
      </w:r>
    </w:p>
    <w:p w:rsidR="00632895" w:rsidRPr="00632895" w:rsidRDefault="00632895" w:rsidP="00632895">
      <w:pPr>
        <w:widowControl/>
        <w:numPr>
          <w:ilvl w:val="0"/>
          <w:numId w:val="23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przeznaczona do strzelania z pistoletu kaliber 9x19mm oraz pistoletu maszynowego kaliber 9x19mm</w:t>
      </w:r>
    </w:p>
    <w:p w:rsidR="00632895" w:rsidRPr="00632895" w:rsidRDefault="00632895" w:rsidP="00632895">
      <w:pPr>
        <w:widowControl/>
        <w:numPr>
          <w:ilvl w:val="0"/>
          <w:numId w:val="22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Opis wyrobu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Rodzaj pocisku – </w:t>
      </w:r>
      <w:proofErr w:type="spellStart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pełnopłaszczowy</w:t>
      </w:r>
      <w:proofErr w:type="spellEnd"/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Masa pocisku – 7,45g - 8,5g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Pocisk ołowiany, płaszcz pocisku mosiężny, miedziany lub tombakowy                                                    (nie dopuszcza się zastosowania płaszcza stalowego oraz pocisku z rdzeniem stalowym)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Łuska – mosiężna lub tombakowa 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Spłonka – masa inicjująca nie może posiadać toksycznych ani powodujących korozję związków chemicznych</w:t>
      </w:r>
    </w:p>
    <w:p w:rsidR="00632895" w:rsidRPr="00632895" w:rsidRDefault="00632895" w:rsidP="00632895">
      <w:pPr>
        <w:widowControl/>
        <w:numPr>
          <w:ilvl w:val="0"/>
          <w:numId w:val="22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Wymagania </w:t>
      </w:r>
      <w:proofErr w:type="spellStart"/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taktyczno</w:t>
      </w:r>
      <w:proofErr w:type="spellEnd"/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  – techniczne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Prędkość dla lufy testowej o długości 150mm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    V0 – powyżej 360m/s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    V25 – powyżej 340m/s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Energia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110"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E0 – powyżej 500 J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110"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E25 – powyżej 400 J</w:t>
      </w:r>
    </w:p>
    <w:p w:rsidR="00632895" w:rsidRPr="00632895" w:rsidRDefault="00632895" w:rsidP="00632895">
      <w:pPr>
        <w:widowControl/>
        <w:numPr>
          <w:ilvl w:val="0"/>
          <w:numId w:val="22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Wymagania w zakresie eksploatacji i przechowywania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Amunicja musi być fabrycznie nowa, pierwszej kategorii z roku produkcji 2020 r., nie dopuszcza się amunicji </w:t>
      </w:r>
      <w:proofErr w:type="spellStart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reelaborowanej</w:t>
      </w:r>
      <w:proofErr w:type="spellEnd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i </w:t>
      </w:r>
      <w:proofErr w:type="spellStart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elaborowanej</w:t>
      </w:r>
      <w:proofErr w:type="spellEnd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.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Naboje przechowywane w oryginalnych opakowaniach nie mogą tracić swoich właściwości podczas przechowywania w magazynach nie mniej niż 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3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lat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. 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Zakres temperaturowy dla którego amunicja nie może zmieniać swoich właściwości od – 20 do + 40 st. C, a także w wysokiej wilgotności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pakowana w sposób uniemożliwiający jej wzajemne obijanie się w paczkach, co może prowadzić do zmiany kształtu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pakowana jednostkowo po 50 szt. w opakowaniach zbiorczych nie więcej niż po 1000 szt.</w:t>
      </w:r>
    </w:p>
    <w:p w:rsidR="00632895" w:rsidRPr="00632895" w:rsidRDefault="00632895" w:rsidP="00632895">
      <w:pPr>
        <w:widowControl/>
        <w:numPr>
          <w:ilvl w:val="0"/>
          <w:numId w:val="22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Wymagania dotyczące gwarancji</w:t>
      </w:r>
    </w:p>
    <w:p w:rsidR="00632895" w:rsidRPr="00632895" w:rsidRDefault="00632895" w:rsidP="00632895">
      <w:pPr>
        <w:widowControl/>
        <w:numPr>
          <w:ilvl w:val="0"/>
          <w:numId w:val="24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Wykonawca zobowiązany jest udzielić gwarancji na amunicję nie mniej niż 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36 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miesięcy przy założeniu przechowywania w oryginalnych fabrycznych opakowaniach.</w:t>
      </w:r>
    </w:p>
    <w:p w:rsidR="0076563A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3D62B6" w:rsidRPr="00F26CAF" w:rsidRDefault="003D62B6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576D15" w:rsidRDefault="00576D15" w:rsidP="00A12C5C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A12C5C" w:rsidRPr="00A12C5C" w:rsidRDefault="00A12C5C" w:rsidP="00A12C5C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lastRenderedPageBreak/>
        <w:t>Załącznik nr</w:t>
      </w:r>
      <w:r w:rsidR="00C0235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1</w:t>
      </w: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b do </w:t>
      </w:r>
      <w:r w:rsidR="00632895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zapytania</w:t>
      </w:r>
    </w:p>
    <w:p w:rsidR="0043604E" w:rsidRPr="00F26CAF" w:rsidRDefault="0043604E" w:rsidP="0043604E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1b do umowy</w:t>
      </w:r>
    </w:p>
    <w:p w:rsidR="00CD1105" w:rsidRPr="00F26CAF" w:rsidRDefault="00CD1105" w:rsidP="00CD110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opisuje specyfikację techniczną dla części 2)</w:t>
      </w:r>
    </w:p>
    <w:p w:rsidR="00DE70E6" w:rsidRPr="00F26CAF" w:rsidRDefault="00DE70E6" w:rsidP="00DE70E6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0F3A5F" w:rsidRPr="00F26CAF" w:rsidRDefault="000F3A5F" w:rsidP="00C0235B">
      <w:pPr>
        <w:spacing w:before="0" w:line="240" w:lineRule="auto"/>
        <w:ind w:right="0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OPIS PRZEDMIOTU ZAMÓWIENIA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Przedmiotem zamówienia jest dostawa amunicji 9 mm JHP spełniających wymagania określone w niniejszym Opisie Przedmiotu Zamówienia</w:t>
      </w:r>
    </w:p>
    <w:p w:rsidR="00632895" w:rsidRPr="00632895" w:rsidRDefault="00632895" w:rsidP="003D62B6">
      <w:pPr>
        <w:widowControl/>
        <w:numPr>
          <w:ilvl w:val="0"/>
          <w:numId w:val="31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Przeznaczenie</w:t>
      </w:r>
    </w:p>
    <w:p w:rsidR="00632895" w:rsidRPr="00632895" w:rsidRDefault="00632895" w:rsidP="00632895">
      <w:pPr>
        <w:widowControl/>
        <w:numPr>
          <w:ilvl w:val="0"/>
          <w:numId w:val="23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przeznaczona do strzelania z pistoletu kaliber 9x19mm oraz pistoletu maszynowego kaliber 9x19mm</w:t>
      </w:r>
    </w:p>
    <w:p w:rsidR="00632895" w:rsidRPr="00632895" w:rsidRDefault="00632895" w:rsidP="003D62B6">
      <w:pPr>
        <w:widowControl/>
        <w:numPr>
          <w:ilvl w:val="0"/>
          <w:numId w:val="31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Opis wyrobu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Rodzaj pocisku – półpłaszczowy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Masa pocisku – 7,45g - 9,0g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Pocisk: ołowiany rdzeń pokryty naciętym wzdłużnie płaszczem mosiężnym, miedzianym lub tombakowym lub  pocisk z wgłębieniem wierzchołkowym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485"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(nie dopuszcza się zastosowania płaszcza stalowego oraz pocisku z rdzeniem stalowym)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Łuska – mosiężna lub tombakowa </w:t>
      </w:r>
    </w:p>
    <w:p w:rsidR="00632895" w:rsidRPr="00632895" w:rsidRDefault="00632895" w:rsidP="00632895">
      <w:pPr>
        <w:widowControl/>
        <w:numPr>
          <w:ilvl w:val="0"/>
          <w:numId w:val="6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Spłonka – masa inicjująca nie może posiadać toksycznych ani powodujących korozję związków chemicznych</w:t>
      </w:r>
    </w:p>
    <w:p w:rsidR="00632895" w:rsidRPr="00632895" w:rsidRDefault="00632895" w:rsidP="003D62B6">
      <w:pPr>
        <w:widowControl/>
        <w:numPr>
          <w:ilvl w:val="0"/>
          <w:numId w:val="31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Wymagania </w:t>
      </w:r>
      <w:proofErr w:type="spellStart"/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taktyczno</w:t>
      </w:r>
      <w:proofErr w:type="spellEnd"/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  – techniczne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Prędkość dla lufy testowej o długości 150mm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    V0 – powyżej 360m/s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    V25 – powyżej 340m/s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Energia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110"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E0 – powyżej 500 J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110"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E25 – powyżej 400 J</w:t>
      </w:r>
    </w:p>
    <w:p w:rsidR="00632895" w:rsidRPr="00632895" w:rsidRDefault="00632895" w:rsidP="003D62B6">
      <w:pPr>
        <w:widowControl/>
        <w:numPr>
          <w:ilvl w:val="0"/>
          <w:numId w:val="31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Wymagania w zakresie eksploatacji i przechowywania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Amunicja musi być fabrycznie nowa, pierwszej kategorii z roku produkcji 2020 r., nie dopuszcza się amunicji </w:t>
      </w:r>
      <w:proofErr w:type="spellStart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reelaborowanej</w:t>
      </w:r>
      <w:proofErr w:type="spellEnd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i </w:t>
      </w:r>
      <w:proofErr w:type="spellStart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elaborowanej</w:t>
      </w:r>
      <w:proofErr w:type="spellEnd"/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.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Naboje przechowywane w oryginalnych opakowaniach nie mogą tracić swoich właściwości podczas przechowywania w magazynach nie mniej niż 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3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lat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. 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Zakres temperaturowy dla którego amunicja nie może zmieniać swoich właściwości od – 20 do + 40 st. C, a także w wysokiej wilgotności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pakowana w sposób uniemożliwiający jej wzajemne obijanie się w paczkach, co może prowadzić do zmiany kształtu</w:t>
      </w:r>
    </w:p>
    <w:p w:rsidR="00632895" w:rsidRPr="00632895" w:rsidRDefault="00632895" w:rsidP="00632895">
      <w:pPr>
        <w:widowControl/>
        <w:numPr>
          <w:ilvl w:val="0"/>
          <w:numId w:val="7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Amunicja musi być pakowana jednostkowo po 50 szt. w opakowaniach zbiorczych nie więcej niż po 1000 szt.</w:t>
      </w:r>
    </w:p>
    <w:p w:rsidR="00632895" w:rsidRPr="00632895" w:rsidRDefault="00632895" w:rsidP="003D62B6">
      <w:pPr>
        <w:widowControl/>
        <w:numPr>
          <w:ilvl w:val="0"/>
          <w:numId w:val="31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Wymagania dotyczące gwarancji</w:t>
      </w:r>
    </w:p>
    <w:p w:rsidR="00632895" w:rsidRPr="00632895" w:rsidRDefault="00632895" w:rsidP="00632895">
      <w:pPr>
        <w:widowControl/>
        <w:numPr>
          <w:ilvl w:val="0"/>
          <w:numId w:val="24"/>
        </w:numPr>
        <w:autoSpaceDE/>
        <w:autoSpaceDN/>
        <w:adjustRightInd/>
        <w:spacing w:before="0" w:after="160" w:line="240" w:lineRule="auto"/>
        <w:ind w:right="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Wykonawca zobowiązany jest udzielić gwarancji na amunicję nie mniej niż </w:t>
      </w:r>
      <w:r w:rsidR="003D62B6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36</w:t>
      </w:r>
      <w:r w:rsidRPr="0063289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miesięcy przy założeniu przechowywania w oryginalnych fabrycznych opakowaniach.</w:t>
      </w: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65EB1" w:rsidRPr="00F26CAF" w:rsidRDefault="00C65EB1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632895">
      <w:pPr>
        <w:spacing w:before="0" w:line="240" w:lineRule="auto"/>
        <w:ind w:right="-1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C49D0" w:rsidRPr="00F26CAF" w:rsidRDefault="00CC49D0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lastRenderedPageBreak/>
        <w:t xml:space="preserve">Załącznik nr </w:t>
      </w:r>
      <w:r w:rsidR="00632895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1</w:t>
      </w:r>
      <w:r w:rsidR="00C0235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c</w:t>
      </w: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</w:t>
      </w:r>
      <w:r w:rsidR="00632895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zapytania</w:t>
      </w:r>
    </w:p>
    <w:p w:rsidR="0043604E" w:rsidRPr="00F26CAF" w:rsidRDefault="0043604E" w:rsidP="0043604E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</w:t>
      </w:r>
      <w:r w:rsidR="00C0235B">
        <w:rPr>
          <w:rFonts w:ascii="Times New Roman" w:hAnsi="Times New Roman" w:cs="Times New Roman"/>
          <w:i w:val="0"/>
          <w:sz w:val="24"/>
          <w:szCs w:val="20"/>
        </w:rPr>
        <w:t>c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 do umowy</w:t>
      </w: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E7561" w:rsidRPr="00D0355A" w:rsidRDefault="00632895" w:rsidP="00D0355A">
      <w:pPr>
        <w:widowControl/>
        <w:autoSpaceDE/>
        <w:autoSpaceDN/>
        <w:adjustRightInd/>
        <w:spacing w:before="0" w:line="240" w:lineRule="auto"/>
        <w:ind w:right="0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632895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OPIS PRZEDMIOTU ZAMÓWIENIA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u w:val="single"/>
          <w:lang w:eastAsia="pl-PL"/>
        </w:rPr>
      </w:pPr>
      <w:r w:rsidRPr="00632895">
        <w:rPr>
          <w:rFonts w:ascii="Times New Roman" w:eastAsia="Cambria" w:hAnsi="Times New Roman" w:cs="Times New Roman"/>
          <w:i w:val="0"/>
          <w:iCs w:val="0"/>
          <w:color w:val="000000"/>
          <w:sz w:val="24"/>
          <w:szCs w:val="24"/>
        </w:rPr>
        <w:t>Przedmiotem zamówienia jest dostawa 4 sztuk fabrycznie nowych strzelb gładkolufowych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632895">
        <w:rPr>
          <w:rFonts w:ascii="Times New Roman" w:eastAsia="Cambria" w:hAnsi="Times New Roman" w:cs="Times New Roman"/>
          <w:i w:val="0"/>
          <w:iCs w:val="0"/>
          <w:color w:val="000000"/>
          <w:sz w:val="24"/>
          <w:szCs w:val="24"/>
        </w:rPr>
        <w:t>kaliber 12/76 z  pasami transportowymi w kolorze czarnym.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Opis ogólny wyrobu:</w:t>
      </w:r>
    </w:p>
    <w:p w:rsidR="00632895" w:rsidRPr="00632895" w:rsidRDefault="00D0355A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gładko</w:t>
      </w:r>
      <w:r w:rsidR="00632895"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lufowa jest rodzajem uzbrojenia funkcjonariuszy służby celno-skarbowej służącym do samoobrony oraz wymuszania określonego zachowania.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Wymagania techniczne: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Kaliber: 12 / 76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Waga: 3 kg – 3,9 kg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Długość lufy: 18” – 20”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Lufa kuta na zimno z chromowanym przewodem lufy (przewód lufy utwardzony poprzez chromowanie)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bezpiecznik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kolba o regulowanej długości (rozsuwana) wykonana z polimeru wysokiej jakości ze stopką gumową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kolba rozsuwana z możliwością regulacji jej długości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strzelba musi posiadać chwyt pistoletowy 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szyna akcesoryjna na komorze zamkowej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- przyrządy celownicze mechaniczne regulowane w płaszczyźnie pionowej i poziomej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Zasada działania: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Strzelba typu Pump Action</w:t>
      </w:r>
      <w:r w:rsidRPr="00632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lub półautomat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- możliwość zabezpieczenia broni z wprowadzonym nabojem do komory nabojowej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</w:t>
      </w: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Wymagania w zakresie wymiarów i masy:</w:t>
      </w:r>
    </w:p>
    <w:p w:rsidR="00632895" w:rsidRPr="00632895" w:rsidRDefault="00632895" w:rsidP="00632895">
      <w:pPr>
        <w:widowControl/>
        <w:numPr>
          <w:ilvl w:val="0"/>
          <w:numId w:val="25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masa strzelby 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                 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– nie większa niż 3,90 kg,</w:t>
      </w:r>
    </w:p>
    <w:p w:rsidR="00632895" w:rsidRPr="00632895" w:rsidRDefault="00632895" w:rsidP="00632895">
      <w:pPr>
        <w:widowControl/>
        <w:numPr>
          <w:ilvl w:val="0"/>
          <w:numId w:val="25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długość całkowita strzelby</w:t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– nie większa niż</w:t>
      </w:r>
      <w:r w:rsidRPr="0063289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632895">
        <w:rPr>
          <w:rFonts w:ascii="Times New Roman" w:hAnsi="Times New Roman" w:cs="Times New Roman"/>
          <w:i w:val="0"/>
          <w:iCs w:val="0"/>
          <w:sz w:val="24"/>
          <w:szCs w:val="24"/>
        </w:rPr>
        <w:t>105 cm,</w:t>
      </w:r>
    </w:p>
    <w:p w:rsidR="00632895" w:rsidRPr="00632895" w:rsidRDefault="00632895" w:rsidP="00632895">
      <w:pPr>
        <w:widowControl/>
        <w:numPr>
          <w:ilvl w:val="0"/>
          <w:numId w:val="25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długość lufy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>– pomiędzy 45-55 c</w:t>
      </w:r>
      <w:r w:rsidR="00D0355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m.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142" w:right="0" w:hanging="142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</w:t>
      </w: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Wymagania w zakresie niezawodności i żywotności:</w:t>
      </w:r>
    </w:p>
    <w:p w:rsidR="00632895" w:rsidRPr="00632895" w:rsidRDefault="00632895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musi działać niezawodnie zarówno w wysokich jak i niskich temperaturach,</w:t>
      </w:r>
    </w:p>
    <w:p w:rsidR="00632895" w:rsidRPr="00632895" w:rsidRDefault="00632895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musi być odporny na działanie czynników mechanicznych i środowiskowych występujących w warunkach pracy funkcjonariuszy SCS,</w:t>
      </w:r>
    </w:p>
    <w:p w:rsidR="00632895" w:rsidRPr="00632895" w:rsidRDefault="00632895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żywotność istotnych części strzelby (lufa, zamek, szkielet) wynosić musi co najmniej 10.000 strzałów,</w:t>
      </w:r>
    </w:p>
    <w:p w:rsidR="00632895" w:rsidRPr="00632895" w:rsidRDefault="006219F2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</w:t>
      </w:r>
      <w:r w:rsidR="00632895"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szystkie istotne elementy strzelby  muszą posiadać oznaczenie alfanumeryczne,</w:t>
      </w:r>
    </w:p>
    <w:p w:rsidR="00632895" w:rsidRPr="00632895" w:rsidRDefault="006219F2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32895" w:rsidRPr="00632895">
        <w:rPr>
          <w:rFonts w:ascii="Times New Roman" w:hAnsi="Times New Roman" w:cs="Times New Roman"/>
          <w:i w:val="0"/>
          <w:iCs w:val="0"/>
          <w:sz w:val="24"/>
          <w:szCs w:val="24"/>
        </w:rPr>
        <w:t>ufa kuta na zimno z utwardzonym przewodem lufy poprzez chromowanie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Wymagania w zakresie ergonomii:</w:t>
      </w:r>
    </w:p>
    <w:p w:rsidR="00632895" w:rsidRPr="00632895" w:rsidRDefault="00632895" w:rsidP="00632895">
      <w:pPr>
        <w:widowControl/>
        <w:numPr>
          <w:ilvl w:val="0"/>
          <w:numId w:val="27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nie może posiadać ostrych krawędzi które mogłyby powodować kaleczenie dłoni użytkownika oraz wystających elementów utrudniających właściwe dobycie broni przez użytkownika,</w:t>
      </w:r>
    </w:p>
    <w:p w:rsidR="00632895" w:rsidRPr="00632895" w:rsidRDefault="00632895" w:rsidP="00632895">
      <w:pPr>
        <w:widowControl/>
        <w:numPr>
          <w:ilvl w:val="0"/>
          <w:numId w:val="27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chwyty strzelby muszą zapewnić jego pewne i wygodne trzymanie,</w:t>
      </w:r>
    </w:p>
    <w:p w:rsidR="00632895" w:rsidRPr="00632895" w:rsidRDefault="00632895" w:rsidP="00632895">
      <w:pPr>
        <w:widowControl/>
        <w:numPr>
          <w:ilvl w:val="0"/>
          <w:numId w:val="27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rozłożenie strzelby do czyszczenie nie może wymagać użycia narzędzi.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Wymagania w zakresie bezpieczeństwa:</w:t>
      </w:r>
    </w:p>
    <w:p w:rsidR="00632895" w:rsidRPr="00632895" w:rsidRDefault="00632895" w:rsidP="00632895">
      <w:pPr>
        <w:widowControl/>
        <w:numPr>
          <w:ilvl w:val="0"/>
          <w:numId w:val="28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musi zapewniać możliwość bezpiecznego przenoszenia z nabojem wprowadzonym do komory nabojowej</w:t>
      </w:r>
      <w:r w:rsidR="006219F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</w:t>
      </w:r>
    </w:p>
    <w:p w:rsidR="00632895" w:rsidRPr="00632895" w:rsidRDefault="00632895" w:rsidP="00632895">
      <w:pPr>
        <w:widowControl/>
        <w:numPr>
          <w:ilvl w:val="0"/>
          <w:numId w:val="28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musi działać niezawodnie zarówno w wysokich jak i niskich temperaturach</w:t>
      </w:r>
      <w:r w:rsidR="006219F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Wymagania dodatkowe:</w:t>
      </w:r>
    </w:p>
    <w:p w:rsidR="00632895" w:rsidRPr="00632895" w:rsidRDefault="00632895" w:rsidP="00632895">
      <w:pPr>
        <w:widowControl/>
        <w:numPr>
          <w:ilvl w:val="0"/>
          <w:numId w:val="29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wszystkie powierzchnie zewnętrzne broni muszą mieć matowe wykończenia,</w:t>
      </w:r>
    </w:p>
    <w:p w:rsidR="00632895" w:rsidRPr="00632895" w:rsidRDefault="00632895" w:rsidP="00632895">
      <w:pPr>
        <w:widowControl/>
        <w:numPr>
          <w:ilvl w:val="0"/>
          <w:numId w:val="29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przyrządy celownicze (przeziernikowe) regulowane w płaszczyźnie pionowej i poziomej</w:t>
      </w:r>
      <w:r w:rsidR="006219F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</w:t>
      </w:r>
    </w:p>
    <w:p w:rsidR="00632895" w:rsidRPr="00632895" w:rsidRDefault="00632895" w:rsidP="00632895">
      <w:pPr>
        <w:widowControl/>
        <w:numPr>
          <w:ilvl w:val="0"/>
          <w:numId w:val="29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pojemność magazynka co najmniej 7 naboi,</w:t>
      </w:r>
    </w:p>
    <w:p w:rsidR="00632895" w:rsidRPr="00632895" w:rsidRDefault="00632895" w:rsidP="00632895">
      <w:pPr>
        <w:widowControl/>
        <w:numPr>
          <w:ilvl w:val="0"/>
          <w:numId w:val="29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lastRenderedPageBreak/>
        <w:t>budowa magazynka rurowa</w:t>
      </w:r>
      <w:r w:rsidR="006219F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 w:hanging="142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Wymagania dotyczące jakości wyrobu: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wyrób musi mieć estetyczny wygląd, wysoką jakość i być starannie wykonany,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niedopuszczalne są rozwarstwienia, przetarcia, odbarwienia i deformacje,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dopuszcza się wyłącznie wyroby w pierwszej klasie jakości.</w:t>
      </w:r>
    </w:p>
    <w:p w:rsidR="00632895" w:rsidRPr="00632895" w:rsidRDefault="00632895" w:rsidP="00632895">
      <w:pPr>
        <w:widowControl/>
        <w:numPr>
          <w:ilvl w:val="0"/>
          <w:numId w:val="26"/>
        </w:numPr>
        <w:autoSpaceDE/>
        <w:autoSpaceDN/>
        <w:adjustRightInd/>
        <w:spacing w:before="0" w:line="240" w:lineRule="auto"/>
        <w:ind w:left="709" w:right="0" w:hanging="142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musi być odporna na działanie czynników mechanicznych i środowiskowych występujących w warunkach pracy funkcjonariuszy SCS,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sz w:val="24"/>
          <w:szCs w:val="24"/>
        </w:rPr>
        <w:t>protokoły odstrzału każdego egzemplarza broni wraz z łuskami (3 szt.)</w:t>
      </w:r>
      <w:r w:rsidR="006219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709" w:right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Ukompletowanie: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567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 skład kompletu wyrobu wchodzić musi: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>– 1 szt.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zestaw do czyszczenia i konserwacji broni (co najmniej wycior i szczoteczka)  – 1 szt.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karta gwarancyjna 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>– 1 szt.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instrukcja użytkowania i konserwacji w języku polskim   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>– 1 szt.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skrzynia transportowa z tworzywa sztucznego lub </w:t>
      </w:r>
      <w:proofErr w:type="spellStart"/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kodury</w:t>
      </w:r>
      <w:proofErr w:type="spellEnd"/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>– 1 szt.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przyrządy celownicze mechaniczne regulowane w płaszczyźnie pionowej i poziomej – 1 </w:t>
      </w:r>
      <w:proofErr w:type="spellStart"/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kpl</w:t>
      </w:r>
      <w:proofErr w:type="spellEnd"/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632895" w:rsidRPr="00632895" w:rsidRDefault="00632895" w:rsidP="00632895">
      <w:pPr>
        <w:widowControl/>
        <w:numPr>
          <w:ilvl w:val="0"/>
          <w:numId w:val="30"/>
        </w:numPr>
        <w:autoSpaceDE/>
        <w:autoSpaceDN/>
        <w:adjustRightInd/>
        <w:spacing w:before="0" w:line="240" w:lineRule="auto"/>
        <w:ind w:left="567" w:right="0" w:firstLine="0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pas nośny  z regulacją długości – 1 szt.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Pakowanie: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Strzelba powinna być pakowana do skrzyni transportowej z tworzywa sztucznego, która pomieści strzelbę i wszystkie elementy ukompletowania oraz zabezpieczy je podczas ewentualnego upadku w czasie transportu.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Warunki gwarancji:</w:t>
      </w:r>
    </w:p>
    <w:p w:rsidR="00632895" w:rsidRPr="00632895" w:rsidRDefault="00632895" w:rsidP="00632895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ab/>
        <w:t xml:space="preserve">- </w:t>
      </w:r>
      <w:r w:rsidR="00C4184B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minimum </w:t>
      </w:r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 lat od dnia</w:t>
      </w:r>
      <w:bookmarkStart w:id="0" w:name="_GoBack"/>
      <w:bookmarkEnd w:id="0"/>
      <w:r w:rsidRPr="0063289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zakupu</w:t>
      </w:r>
    </w:p>
    <w:p w:rsidR="00632895" w:rsidRPr="002E50CE" w:rsidRDefault="00632895" w:rsidP="002E50CE">
      <w:pPr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sectPr w:rsidR="00632895" w:rsidRPr="002E50CE">
          <w:headerReference w:type="default" r:id="rId8"/>
          <w:pgSz w:w="11923" w:h="16906"/>
          <w:pgMar w:top="1080" w:right="483" w:bottom="630" w:left="840" w:header="708" w:footer="708" w:gutter="0"/>
          <w:cols w:space="708"/>
          <w:noEndnote/>
        </w:sectPr>
      </w:pPr>
    </w:p>
    <w:p w:rsidR="00CC49D0" w:rsidRPr="00F26CAF" w:rsidRDefault="00CC49D0" w:rsidP="00A74E32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</w:p>
    <w:sectPr w:rsidR="00CC49D0" w:rsidRPr="00F26CAF" w:rsidSect="00A04604">
      <w:headerReference w:type="default" r:id="rId9"/>
      <w:footerReference w:type="default" r:id="rId10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2B" w:rsidRDefault="0077332B" w:rsidP="00B31DA2">
      <w:pPr>
        <w:spacing w:before="0" w:line="240" w:lineRule="auto"/>
      </w:pPr>
      <w:r>
        <w:separator/>
      </w:r>
    </w:p>
  </w:endnote>
  <w:endnote w:type="continuationSeparator" w:id="0">
    <w:p w:rsidR="0077332B" w:rsidRDefault="0077332B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2B" w:rsidRDefault="0077332B" w:rsidP="00B31DA2">
      <w:pPr>
        <w:spacing w:before="0" w:line="240" w:lineRule="auto"/>
      </w:pPr>
      <w:r>
        <w:separator/>
      </w:r>
    </w:p>
  </w:footnote>
  <w:footnote w:type="continuationSeparator" w:id="0">
    <w:p w:rsidR="0077332B" w:rsidRDefault="0077332B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5C" w:rsidRPr="00A12C5C" w:rsidRDefault="00C0235B" w:rsidP="00A12C5C">
    <w:pPr>
      <w:widowControl/>
      <w:autoSpaceDE/>
      <w:autoSpaceDN/>
      <w:adjustRightInd/>
      <w:spacing w:before="0" w:after="140" w:line="288" w:lineRule="auto"/>
      <w:ind w:right="0"/>
      <w:jc w:val="right"/>
      <w:rPr>
        <w:rFonts w:ascii="Times New Roman" w:eastAsia="Calibri" w:hAnsi="Times New Roman" w:cs="Times New Roman"/>
        <w:i w:val="0"/>
        <w:iCs w:val="0"/>
        <w:sz w:val="20"/>
      </w:rPr>
    </w:pPr>
    <w:r>
      <w:rPr>
        <w:rFonts w:ascii="Times New Roman" w:eastAsia="Calibri" w:hAnsi="Times New Roman" w:cs="Times New Roman"/>
        <w:i w:val="0"/>
        <w:iCs w:val="0"/>
        <w:sz w:val="20"/>
      </w:rPr>
      <w:t>ILZ/261-0231/20/378000</w:t>
    </w:r>
  </w:p>
  <w:p w:rsidR="00A12C5C" w:rsidRDefault="00A12C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Pr="000C5A8B" w:rsidRDefault="00B31DA2" w:rsidP="00934EA8">
    <w:pPr>
      <w:pStyle w:val="Nagwek"/>
      <w:jc w:val="right"/>
      <w:rPr>
        <w:rFonts w:ascii="Times New Roman" w:hAnsi="Times New Roman" w:cs="Times New Roman"/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F8AA"/>
    <w:multiLevelType w:val="singleLevel"/>
    <w:tmpl w:val="13B9CC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sz w:val="23"/>
        <w:szCs w:val="23"/>
      </w:rPr>
    </w:lvl>
  </w:abstractNum>
  <w:abstractNum w:abstractNumId="1" w15:restartNumberingAfterBreak="0">
    <w:nsid w:val="02EE21D8"/>
    <w:multiLevelType w:val="hybridMultilevel"/>
    <w:tmpl w:val="2F1C9668"/>
    <w:lvl w:ilvl="0" w:tplc="69623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7878"/>
    <w:multiLevelType w:val="hybridMultilevel"/>
    <w:tmpl w:val="8AB49E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76962EC"/>
    <w:multiLevelType w:val="singleLevel"/>
    <w:tmpl w:val="2D0426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snapToGrid/>
        <w:spacing w:val="2"/>
        <w:sz w:val="23"/>
        <w:szCs w:val="23"/>
      </w:rPr>
    </w:lvl>
  </w:abstractNum>
  <w:abstractNum w:abstractNumId="4" w15:restartNumberingAfterBreak="0">
    <w:nsid w:val="07DD2388"/>
    <w:multiLevelType w:val="singleLevel"/>
    <w:tmpl w:val="244C9B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EF75441"/>
    <w:multiLevelType w:val="hybridMultilevel"/>
    <w:tmpl w:val="34BEA5B6"/>
    <w:lvl w:ilvl="0" w:tplc="5D6A47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1442E"/>
    <w:multiLevelType w:val="hybridMultilevel"/>
    <w:tmpl w:val="C0167F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46A07"/>
    <w:multiLevelType w:val="hybridMultilevel"/>
    <w:tmpl w:val="18EE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856"/>
    <w:multiLevelType w:val="hybridMultilevel"/>
    <w:tmpl w:val="FFDC59E2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8CF"/>
    <w:multiLevelType w:val="hybridMultilevel"/>
    <w:tmpl w:val="3A4AAE46"/>
    <w:lvl w:ilvl="0" w:tplc="36FCEE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781C"/>
    <w:multiLevelType w:val="hybridMultilevel"/>
    <w:tmpl w:val="1EE46F70"/>
    <w:lvl w:ilvl="0" w:tplc="0E32F4B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C4C5F"/>
    <w:multiLevelType w:val="hybridMultilevel"/>
    <w:tmpl w:val="252C618C"/>
    <w:lvl w:ilvl="0" w:tplc="92DA4E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534F"/>
    <w:multiLevelType w:val="hybridMultilevel"/>
    <w:tmpl w:val="9056BCF8"/>
    <w:lvl w:ilvl="0" w:tplc="A6F8F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A5B90"/>
    <w:multiLevelType w:val="hybridMultilevel"/>
    <w:tmpl w:val="C46E6088"/>
    <w:lvl w:ilvl="0" w:tplc="FEC20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56FF"/>
    <w:multiLevelType w:val="hybridMultilevel"/>
    <w:tmpl w:val="92A2E096"/>
    <w:lvl w:ilvl="0" w:tplc="F1B2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A1862"/>
    <w:multiLevelType w:val="hybridMultilevel"/>
    <w:tmpl w:val="33F4A0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4AE6"/>
    <w:multiLevelType w:val="multilevel"/>
    <w:tmpl w:val="86B2D4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667CCF"/>
    <w:multiLevelType w:val="hybridMultilevel"/>
    <w:tmpl w:val="C72A4BB4"/>
    <w:lvl w:ilvl="0" w:tplc="D2C45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F3AF3"/>
    <w:multiLevelType w:val="multilevel"/>
    <w:tmpl w:val="7F1CB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7A03F7"/>
    <w:multiLevelType w:val="hybridMultilevel"/>
    <w:tmpl w:val="C6DEC548"/>
    <w:lvl w:ilvl="0" w:tplc="C0505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765D50"/>
    <w:multiLevelType w:val="multilevel"/>
    <w:tmpl w:val="53BA91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525641"/>
    <w:multiLevelType w:val="hybridMultilevel"/>
    <w:tmpl w:val="6AA0E4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E7ED9"/>
    <w:multiLevelType w:val="hybridMultilevel"/>
    <w:tmpl w:val="3BBE4C50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B3273"/>
    <w:multiLevelType w:val="hybridMultilevel"/>
    <w:tmpl w:val="6580732E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45707"/>
    <w:multiLevelType w:val="multilevel"/>
    <w:tmpl w:val="05B411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287915"/>
    <w:multiLevelType w:val="hybridMultilevel"/>
    <w:tmpl w:val="D4D454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1F074B"/>
    <w:multiLevelType w:val="hybridMultilevel"/>
    <w:tmpl w:val="FC26C4F8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D01E0"/>
    <w:multiLevelType w:val="hybridMultilevel"/>
    <w:tmpl w:val="1D42C180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0"/>
  </w:num>
  <w:num w:numId="4">
    <w:abstractNumId w:val="7"/>
  </w:num>
  <w:num w:numId="5">
    <w:abstractNumId w:val="19"/>
  </w:num>
  <w:num w:numId="6">
    <w:abstractNumId w:val="2"/>
  </w:num>
  <w:num w:numId="7">
    <w:abstractNumId w:val="22"/>
  </w:num>
  <w:num w:numId="8">
    <w:abstractNumId w:val="20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2"/>
  </w:num>
  <w:num w:numId="14">
    <w:abstractNumId w:val="1"/>
  </w:num>
  <w:num w:numId="15">
    <w:abstractNumId w:val="25"/>
  </w:num>
  <w:num w:numId="16">
    <w:abstractNumId w:val="13"/>
  </w:num>
  <w:num w:numId="17">
    <w:abstractNumId w:val="5"/>
  </w:num>
  <w:num w:numId="18">
    <w:abstractNumId w:val="0"/>
  </w:num>
  <w:num w:numId="19">
    <w:abstractNumId w:val="3"/>
  </w:num>
  <w:num w:numId="20">
    <w:abstractNumId w:val="4"/>
  </w:num>
  <w:num w:numId="21">
    <w:abstractNumId w:val="21"/>
  </w:num>
  <w:num w:numId="22">
    <w:abstractNumId w:val="16"/>
  </w:num>
  <w:num w:numId="23">
    <w:abstractNumId w:val="6"/>
  </w:num>
  <w:num w:numId="24">
    <w:abstractNumId w:val="27"/>
  </w:num>
  <w:num w:numId="25">
    <w:abstractNumId w:val="23"/>
  </w:num>
  <w:num w:numId="26">
    <w:abstractNumId w:val="30"/>
  </w:num>
  <w:num w:numId="27">
    <w:abstractNumId w:val="8"/>
  </w:num>
  <w:num w:numId="28">
    <w:abstractNumId w:val="28"/>
  </w:num>
  <w:num w:numId="29">
    <w:abstractNumId w:val="24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E8"/>
    <w:rsid w:val="00007542"/>
    <w:rsid w:val="000A0ED2"/>
    <w:rsid w:val="000C56A5"/>
    <w:rsid w:val="000C5A8B"/>
    <w:rsid w:val="000F3A5F"/>
    <w:rsid w:val="00154A21"/>
    <w:rsid w:val="00192989"/>
    <w:rsid w:val="0019390C"/>
    <w:rsid w:val="001A3D1C"/>
    <w:rsid w:val="001A7CE8"/>
    <w:rsid w:val="001B6BD7"/>
    <w:rsid w:val="001E031A"/>
    <w:rsid w:val="001E7561"/>
    <w:rsid w:val="00213F9F"/>
    <w:rsid w:val="00222372"/>
    <w:rsid w:val="002923DE"/>
    <w:rsid w:val="002A5A87"/>
    <w:rsid w:val="002B4DA6"/>
    <w:rsid w:val="002E29E9"/>
    <w:rsid w:val="002E50CE"/>
    <w:rsid w:val="00326D89"/>
    <w:rsid w:val="0034143D"/>
    <w:rsid w:val="00366749"/>
    <w:rsid w:val="003A7B4E"/>
    <w:rsid w:val="003C1904"/>
    <w:rsid w:val="003C5BF8"/>
    <w:rsid w:val="003C6062"/>
    <w:rsid w:val="003D62B6"/>
    <w:rsid w:val="003E6B98"/>
    <w:rsid w:val="00400460"/>
    <w:rsid w:val="00404B57"/>
    <w:rsid w:val="00410802"/>
    <w:rsid w:val="004109A5"/>
    <w:rsid w:val="0043604E"/>
    <w:rsid w:val="00470776"/>
    <w:rsid w:val="00495ECB"/>
    <w:rsid w:val="004A49FF"/>
    <w:rsid w:val="004C7007"/>
    <w:rsid w:val="004E39CF"/>
    <w:rsid w:val="005330FC"/>
    <w:rsid w:val="005542D7"/>
    <w:rsid w:val="00567884"/>
    <w:rsid w:val="00576D15"/>
    <w:rsid w:val="005823A7"/>
    <w:rsid w:val="00594FC7"/>
    <w:rsid w:val="005B2D50"/>
    <w:rsid w:val="005C56E8"/>
    <w:rsid w:val="005E245B"/>
    <w:rsid w:val="005E4DEF"/>
    <w:rsid w:val="005F24D6"/>
    <w:rsid w:val="006219F2"/>
    <w:rsid w:val="00632895"/>
    <w:rsid w:val="00661380"/>
    <w:rsid w:val="006701E8"/>
    <w:rsid w:val="0073324F"/>
    <w:rsid w:val="007336A5"/>
    <w:rsid w:val="00754428"/>
    <w:rsid w:val="0076563A"/>
    <w:rsid w:val="007658FD"/>
    <w:rsid w:val="0077332B"/>
    <w:rsid w:val="00784536"/>
    <w:rsid w:val="007C6044"/>
    <w:rsid w:val="007E2310"/>
    <w:rsid w:val="00894F42"/>
    <w:rsid w:val="00895330"/>
    <w:rsid w:val="008A06AF"/>
    <w:rsid w:val="008B31BB"/>
    <w:rsid w:val="00915373"/>
    <w:rsid w:val="00926EA6"/>
    <w:rsid w:val="00934EA8"/>
    <w:rsid w:val="009802F7"/>
    <w:rsid w:val="009B0534"/>
    <w:rsid w:val="00A04604"/>
    <w:rsid w:val="00A12C5C"/>
    <w:rsid w:val="00A74E32"/>
    <w:rsid w:val="00AA2F6F"/>
    <w:rsid w:val="00AC0A5E"/>
    <w:rsid w:val="00AC5FBD"/>
    <w:rsid w:val="00AC62B3"/>
    <w:rsid w:val="00AF371E"/>
    <w:rsid w:val="00B21E50"/>
    <w:rsid w:val="00B31DA2"/>
    <w:rsid w:val="00B53C3B"/>
    <w:rsid w:val="00B60AC5"/>
    <w:rsid w:val="00B82CCD"/>
    <w:rsid w:val="00B84510"/>
    <w:rsid w:val="00C0235B"/>
    <w:rsid w:val="00C03A34"/>
    <w:rsid w:val="00C2033D"/>
    <w:rsid w:val="00C4184B"/>
    <w:rsid w:val="00C65EB1"/>
    <w:rsid w:val="00C91C99"/>
    <w:rsid w:val="00C96FD9"/>
    <w:rsid w:val="00CA65D3"/>
    <w:rsid w:val="00CC49D0"/>
    <w:rsid w:val="00CD1105"/>
    <w:rsid w:val="00CF7A81"/>
    <w:rsid w:val="00D0355A"/>
    <w:rsid w:val="00DE70E6"/>
    <w:rsid w:val="00E2162B"/>
    <w:rsid w:val="00E64D8E"/>
    <w:rsid w:val="00E72F6D"/>
    <w:rsid w:val="00F201BA"/>
    <w:rsid w:val="00F21DB4"/>
    <w:rsid w:val="00F26CAF"/>
    <w:rsid w:val="00F70EE2"/>
    <w:rsid w:val="00FA5AA2"/>
    <w:rsid w:val="00FB66FB"/>
    <w:rsid w:val="00FC7704"/>
    <w:rsid w:val="00FE17F9"/>
    <w:rsid w:val="00FE5681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29335B-889F-4952-A178-43F90E7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895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2C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C5C"/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E617-14EE-4250-9292-B979DE96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Kubaszak Olgierd</dc:creator>
  <cp:lastModifiedBy>Kubaszak Olgierd</cp:lastModifiedBy>
  <cp:revision>14</cp:revision>
  <cp:lastPrinted>2020-08-04T11:29:00Z</cp:lastPrinted>
  <dcterms:created xsi:type="dcterms:W3CDTF">2020-04-14T06:58:00Z</dcterms:created>
  <dcterms:modified xsi:type="dcterms:W3CDTF">2020-11-17T06:43:00Z</dcterms:modified>
</cp:coreProperties>
</file>