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22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>Czy możecie Państwo omówić po krótce, jak skonfigurować ogólno-dostępne programy typu wf-mag, czy subiekt, czy temu podobne, do sprawnego wejścia w KSeF</w:t>
      </w:r>
    </w:p>
    <w:p w:rsidR="00B00922" w:rsidRPr="00B00922" w:rsidRDefault="00B00922" w:rsidP="000D54F3">
      <w:pPr>
        <w:tabs>
          <w:tab w:val="left" w:pos="284"/>
        </w:tabs>
        <w:rPr>
          <w:rStyle w:val="ui-provider"/>
          <w:b/>
          <w:color w:val="00B050"/>
        </w:rPr>
      </w:pPr>
      <w:r w:rsidRPr="00B00922">
        <w:rPr>
          <w:rStyle w:val="ui-provider"/>
          <w:b/>
          <w:color w:val="00B050"/>
        </w:rPr>
        <w:t>W</w:t>
      </w:r>
      <w:r w:rsidRPr="00B00922">
        <w:rPr>
          <w:rStyle w:val="ui-provider"/>
          <w:b/>
          <w:color w:val="00B050"/>
        </w:rPr>
        <w:t xml:space="preserve"> przypadku pytań technicznych proszę o kontakt na </w:t>
      </w:r>
      <w:hyperlink r:id="rId7" w:tgtFrame="_blank" w:tooltip="mailto:info.ksef@mf.gov.pl" w:history="1">
        <w:r w:rsidRPr="00B00922">
          <w:rPr>
            <w:rStyle w:val="Hipercze"/>
            <w:b/>
            <w:color w:val="00B050"/>
          </w:rPr>
          <w:t>info.ksef@mf.gov.pl</w:t>
        </w:r>
      </w:hyperlink>
    </w:p>
    <w:p w:rsidR="00B00922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>Co</w:t>
      </w:r>
      <w:r w:rsidR="00B00922">
        <w:rPr>
          <w:rStyle w:val="ui-provider"/>
        </w:rPr>
        <w:t xml:space="preserve"> z fakturami dla klientów z UE?</w:t>
      </w:r>
    </w:p>
    <w:p w:rsidR="00B00922" w:rsidRPr="00B00922" w:rsidRDefault="00B00922" w:rsidP="000D54F3">
      <w:pPr>
        <w:tabs>
          <w:tab w:val="left" w:pos="284"/>
        </w:tabs>
        <w:rPr>
          <w:rStyle w:val="ui-provider"/>
          <w:b/>
          <w:color w:val="00B050"/>
        </w:rPr>
      </w:pPr>
      <w:r w:rsidRPr="00B00922">
        <w:rPr>
          <w:rStyle w:val="ui-provider"/>
          <w:b/>
          <w:color w:val="00B050"/>
        </w:rPr>
        <w:t>Faktury na rzecz zagranicznych podmiotów również będą musiały być wystawione w KSeF. Taka faktura ustrukturyzowana będzie jednak udostępniana nabywcy poza K</w:t>
      </w:r>
      <w:r>
        <w:rPr>
          <w:rStyle w:val="ui-provider"/>
          <w:b/>
          <w:color w:val="00B050"/>
        </w:rPr>
        <w:t>SeF, w sposób z nim uzgodniony</w:t>
      </w:r>
      <w:r w:rsidR="003D7FDB">
        <w:rPr>
          <w:rStyle w:val="ui-provider"/>
          <w:b/>
          <w:color w:val="00B050"/>
        </w:rPr>
        <w:t>.</w:t>
      </w:r>
    </w:p>
    <w:p w:rsidR="00B00922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>Jak będzie wyglądała kwestia fakturowania?</w:t>
      </w:r>
    </w:p>
    <w:p w:rsidR="00B00922" w:rsidRPr="00B00922" w:rsidRDefault="00F168D6" w:rsidP="000D54F3">
      <w:pPr>
        <w:tabs>
          <w:tab w:val="left" w:pos="284"/>
        </w:tabs>
        <w:rPr>
          <w:rStyle w:val="ui-provider"/>
          <w:b/>
          <w:color w:val="00B050"/>
        </w:rPr>
      </w:pPr>
      <w:r>
        <w:rPr>
          <w:rStyle w:val="ui-provider"/>
          <w:b/>
          <w:color w:val="00B050"/>
        </w:rPr>
        <w:t>Patrząc na model docelowy KSeF widzimy, że przedsiębiorca wystawi fakturę, a nabywca ją odbierze. W sytuacji awaryjnej podatnik ma możliwość wystawienia faktury z pominięciem KSeF, następnie powinien ją przesłać do systemu. Faktura wystawiona poza KSeF będzie zawierała kod QR , za pomocą którego nabywca ma możliwość zweryfikowania faktury w KSeF. System umożliwi biurom rachunkowym obieranie i księgowanie faktur klientów. Dodatkowo, otrzymacie Państwo możliwość nadawania uprawnień do KSeF oraz dos</w:t>
      </w:r>
      <w:r w:rsidR="003D7FDB">
        <w:rPr>
          <w:rStyle w:val="ui-provider"/>
          <w:b/>
          <w:color w:val="00B050"/>
        </w:rPr>
        <w:t>tęp do wszystkich swoich faktur.</w:t>
      </w:r>
    </w:p>
    <w:p w:rsidR="00A36F2D" w:rsidRPr="00B00922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rFonts w:ascii="Segoe UI" w:hAnsi="Segoe UI" w:cs="Segoe UI"/>
          <w:sz w:val="21"/>
          <w:szCs w:val="21"/>
        </w:rPr>
        <w:t>Zawsze wystawiam dla Klienta Proformę + fakturę zaliczkową i dopiero później fakturę rozliczającą zaliczkę jak będzie się to miało do KSeF ? </w:t>
      </w:r>
    </w:p>
    <w:p w:rsidR="00B00922" w:rsidRPr="00B00922" w:rsidRDefault="00B00922" w:rsidP="000D54F3">
      <w:pPr>
        <w:tabs>
          <w:tab w:val="left" w:pos="284"/>
        </w:tabs>
        <w:rPr>
          <w:b/>
          <w:color w:val="00B050"/>
        </w:rPr>
      </w:pPr>
      <w:r w:rsidRPr="00B00922">
        <w:rPr>
          <w:rStyle w:val="ui-provider"/>
          <w:b/>
          <w:color w:val="00B050"/>
        </w:rPr>
        <w:t>Ustawodawca określił  grupę faktur które nie będą wystawiane w KSeF, należy do nich  faktura proforma.  Faktura zaliczkowa powinna być wystawiona w KSeF</w:t>
      </w:r>
      <w:r w:rsidR="003D7FDB">
        <w:rPr>
          <w:rStyle w:val="ui-provider"/>
          <w:b/>
          <w:color w:val="00B050"/>
        </w:rPr>
        <w:t>.</w:t>
      </w:r>
    </w:p>
    <w:p w:rsidR="00A36F2D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>Czy Ksef będzie zintegrowany z JPK?</w:t>
      </w:r>
    </w:p>
    <w:p w:rsidR="00B00922" w:rsidRPr="00B00922" w:rsidRDefault="00B00922" w:rsidP="000D54F3">
      <w:pPr>
        <w:tabs>
          <w:tab w:val="left" w:pos="284"/>
        </w:tabs>
        <w:rPr>
          <w:rStyle w:val="ui-provider"/>
          <w:b/>
          <w:color w:val="00B050"/>
        </w:rPr>
      </w:pPr>
      <w:r w:rsidRPr="00B00922">
        <w:rPr>
          <w:rStyle w:val="ui-provider"/>
          <w:b/>
          <w:color w:val="00B050"/>
        </w:rPr>
        <w:t>KSeF nie będzie zintegrowany z JPK. Funkcjonalność migracji posiada aplikacja e-mikrofirma, która umożliwia wystawianie i odbieranie faktur z KSeF i przenoszenie ich do ewidencji VAT, bez konieczności ręcznego przenoszenia danych</w:t>
      </w:r>
      <w:r w:rsidR="003D7FDB">
        <w:rPr>
          <w:rStyle w:val="ui-provider"/>
          <w:b/>
          <w:color w:val="00B050"/>
        </w:rPr>
        <w:t>.</w:t>
      </w:r>
    </w:p>
    <w:p w:rsidR="00A36F2D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>Faktura od klienta z UE jak ma docierać ?</w:t>
      </w:r>
    </w:p>
    <w:p w:rsidR="00291F75" w:rsidRPr="00291F75" w:rsidRDefault="000D54F3" w:rsidP="000D54F3">
      <w:pPr>
        <w:tabs>
          <w:tab w:val="left" w:pos="284"/>
        </w:tabs>
        <w:rPr>
          <w:rStyle w:val="ui-provider"/>
          <w:b/>
          <w:color w:val="00B050"/>
        </w:rPr>
      </w:pPr>
      <w:r>
        <w:rPr>
          <w:rStyle w:val="ui-provider"/>
          <w:b/>
          <w:color w:val="00B050"/>
        </w:rPr>
        <w:t>KS</w:t>
      </w:r>
      <w:r w:rsidR="00291F75" w:rsidRPr="00291F75">
        <w:rPr>
          <w:rStyle w:val="ui-provider"/>
          <w:b/>
          <w:color w:val="00B050"/>
        </w:rPr>
        <w:t>eF służy tylko do wystawiania faktur sprzedażowych. Nie służy do rozlicz</w:t>
      </w:r>
      <w:r w:rsidR="00291F75">
        <w:rPr>
          <w:rStyle w:val="ui-provider"/>
          <w:b/>
          <w:color w:val="00B050"/>
        </w:rPr>
        <w:t>ania zakupów</w:t>
      </w:r>
      <w:r>
        <w:rPr>
          <w:rStyle w:val="ui-provider"/>
          <w:b/>
          <w:color w:val="00B050"/>
        </w:rPr>
        <w:t>, więc faktury kosztowe powinny być odbierana na obecnych</w:t>
      </w:r>
      <w:r w:rsidR="003D7FDB">
        <w:rPr>
          <w:rStyle w:val="ui-provider"/>
          <w:b/>
          <w:color w:val="00B050"/>
        </w:rPr>
        <w:t xml:space="preserve"> zasadach.</w:t>
      </w:r>
      <w:r>
        <w:rPr>
          <w:rStyle w:val="ui-provider"/>
          <w:b/>
          <w:color w:val="00B050"/>
        </w:rPr>
        <w:t xml:space="preserve">  </w:t>
      </w:r>
    </w:p>
    <w:p w:rsidR="00A36F2D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>Co w sytuacji jeżeli ktoś omyłkowo wyśle do KSeF fakturę, której nie powinien wysyłać np faktura dla osoby fizycznej ?</w:t>
      </w:r>
    </w:p>
    <w:p w:rsidR="00B00922" w:rsidRPr="00B00922" w:rsidRDefault="00B00922" w:rsidP="000D54F3">
      <w:pPr>
        <w:tabs>
          <w:tab w:val="left" w:pos="284"/>
        </w:tabs>
        <w:rPr>
          <w:rStyle w:val="ui-provider"/>
          <w:b/>
          <w:color w:val="00B050"/>
        </w:rPr>
      </w:pPr>
      <w:r w:rsidRPr="00B00922">
        <w:rPr>
          <w:rStyle w:val="ui-provider"/>
          <w:b/>
          <w:color w:val="00B050"/>
        </w:rPr>
        <w:t xml:space="preserve">W </w:t>
      </w:r>
      <w:r w:rsidRPr="00B00922">
        <w:rPr>
          <w:rStyle w:val="ui-provider"/>
          <w:b/>
          <w:color w:val="00B050"/>
        </w:rPr>
        <w:t>KSeF nie ma możliwości usunięcia ani edycji faktury. W takiej sytuacji nal</w:t>
      </w:r>
      <w:r w:rsidR="003D7FDB">
        <w:rPr>
          <w:rStyle w:val="ui-provider"/>
          <w:b/>
          <w:color w:val="00B050"/>
        </w:rPr>
        <w:t>eży wystawić fakturę korygującą.</w:t>
      </w:r>
    </w:p>
    <w:p w:rsidR="00A36F2D" w:rsidRPr="000D54F3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 w:rsidRPr="000D54F3">
        <w:rPr>
          <w:rFonts w:ascii="Segoe UI" w:hAnsi="Segoe UI" w:cs="Segoe UI"/>
          <w:sz w:val="21"/>
          <w:szCs w:val="21"/>
        </w:rPr>
        <w:t>Co z korektą faktury, którą odbiorca powinien był podpisać w celu korekty vat-u?</w:t>
      </w:r>
    </w:p>
    <w:p w:rsidR="00C65591" w:rsidRPr="00C65591" w:rsidRDefault="00C65591" w:rsidP="000D54F3">
      <w:pPr>
        <w:tabs>
          <w:tab w:val="left" w:pos="284"/>
        </w:tabs>
        <w:rPr>
          <w:b/>
          <w:color w:val="00B050"/>
          <w:highlight w:val="yellow"/>
        </w:rPr>
      </w:pPr>
      <w:r w:rsidRPr="00C65591">
        <w:rPr>
          <w:b/>
          <w:color w:val="00B050"/>
        </w:rPr>
        <w:t>Nie ma mechanizmu akceptacji e-Faktury przez nabywcę w KSeF. Przepisy ustawy o podatku od towarów i usług nie regulują tej kwestii. Kwalifikacja otrzymanej faktury pod kątem prawa do odliczenia spoczywa na nabywcy. Pobranie e-Faktury nie oznacza automatyczneg</w:t>
      </w:r>
      <w:r w:rsidR="003D7FDB">
        <w:rPr>
          <w:b/>
          <w:color w:val="00B050"/>
        </w:rPr>
        <w:t>o wprowadzenia jej do ewidencji.</w:t>
      </w:r>
    </w:p>
    <w:p w:rsidR="00A36F2D" w:rsidRDefault="00A36F2D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>Wynajmuję lokale usługowe i nie jestem vatowcem, czy i od kiedy obowiązują mnie nowe zasady fakturowania ?</w:t>
      </w:r>
    </w:p>
    <w:p w:rsidR="00B00922" w:rsidRPr="00B00922" w:rsidRDefault="0050130F" w:rsidP="000D54F3">
      <w:pPr>
        <w:tabs>
          <w:tab w:val="left" w:pos="284"/>
        </w:tabs>
        <w:rPr>
          <w:rStyle w:val="ui-provider"/>
          <w:b/>
          <w:color w:val="00B050"/>
        </w:rPr>
      </w:pPr>
      <w:r>
        <w:rPr>
          <w:rStyle w:val="ui-provider"/>
          <w:b/>
          <w:color w:val="00B050"/>
        </w:rPr>
        <w:t xml:space="preserve">Osoba wynajmująca mieszkanie na gruncie ustawy VAT  jest podatnikiem prowadzącym działalność gospodarczą. </w:t>
      </w:r>
      <w:r w:rsidR="007D373A">
        <w:rPr>
          <w:rStyle w:val="ui-provider"/>
          <w:b/>
          <w:color w:val="00B050"/>
        </w:rPr>
        <w:t>Jeżeli jej sprzedaż jest zwolniona na podstawie art.113 ustawy lub wykonuje czynności zwolnione na podstawie art. 43 ust.1 ustawy o VAT – to obowiązkowo będzie wystawiał</w:t>
      </w:r>
      <w:r w:rsidR="00B00922" w:rsidRPr="00B00922">
        <w:rPr>
          <w:rStyle w:val="ui-provider"/>
          <w:b/>
          <w:color w:val="00B050"/>
        </w:rPr>
        <w:t>a faktur</w:t>
      </w:r>
      <w:r w:rsidR="007D373A">
        <w:rPr>
          <w:rStyle w:val="ui-provider"/>
          <w:b/>
          <w:color w:val="00B050"/>
        </w:rPr>
        <w:t>y w KSeF</w:t>
      </w:r>
      <w:r w:rsidR="00B00922" w:rsidRPr="00B00922">
        <w:rPr>
          <w:rStyle w:val="ui-provider"/>
          <w:b/>
          <w:color w:val="00B050"/>
        </w:rPr>
        <w:t xml:space="preserve"> od 01.01.2025 r.</w:t>
      </w:r>
    </w:p>
    <w:p w:rsidR="00A36F2D" w:rsidRDefault="003D7FDB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t xml:space="preserve"> </w:t>
      </w:r>
      <w:r w:rsidR="00A36F2D">
        <w:rPr>
          <w:rStyle w:val="ui-provider"/>
        </w:rPr>
        <w:t>Faktury od dostawców z UE tak jak dotychczas ?</w:t>
      </w:r>
    </w:p>
    <w:p w:rsidR="00291F75" w:rsidRPr="000D54F3" w:rsidRDefault="00291F75" w:rsidP="000D54F3">
      <w:pPr>
        <w:tabs>
          <w:tab w:val="left" w:pos="284"/>
        </w:tabs>
        <w:rPr>
          <w:rStyle w:val="ui-provider"/>
          <w:b/>
          <w:color w:val="00B050"/>
        </w:rPr>
      </w:pPr>
      <w:r w:rsidRPr="00291F75">
        <w:rPr>
          <w:rStyle w:val="ui-provider"/>
          <w:b/>
          <w:color w:val="00B050"/>
        </w:rPr>
        <w:t xml:space="preserve">KSeF służy do wystawiania faktur sprzedażowych. Nie służy do rozliczania zakupów, więc </w:t>
      </w:r>
      <w:r w:rsidRPr="000D54F3">
        <w:rPr>
          <w:rStyle w:val="ui-provider"/>
          <w:b/>
          <w:color w:val="00B050"/>
        </w:rPr>
        <w:t>otrzymywanie faktur od dostawców z UE pozostanie na tych samych zasadach</w:t>
      </w:r>
      <w:r w:rsidR="003D7FDB">
        <w:rPr>
          <w:rStyle w:val="ui-provider"/>
          <w:b/>
          <w:color w:val="00B050"/>
        </w:rPr>
        <w:t>.</w:t>
      </w:r>
    </w:p>
    <w:p w:rsidR="00A36F2D" w:rsidRPr="000D54F3" w:rsidRDefault="003D7FDB" w:rsidP="000D54F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Style w:val="ui-provider"/>
        </w:rPr>
      </w:pPr>
      <w:r>
        <w:rPr>
          <w:rStyle w:val="ui-provider"/>
        </w:rPr>
        <w:lastRenderedPageBreak/>
        <w:t xml:space="preserve"> </w:t>
      </w:r>
      <w:r w:rsidR="00A36F2D" w:rsidRPr="000D54F3">
        <w:rPr>
          <w:rStyle w:val="ui-provider"/>
        </w:rPr>
        <w:t>Czy faktury korekty będą przez nabywcę  musiały być potwierdzone ?</w:t>
      </w:r>
    </w:p>
    <w:p w:rsidR="0050130F" w:rsidRPr="000D54F3" w:rsidRDefault="00C65591" w:rsidP="000D54F3">
      <w:pPr>
        <w:tabs>
          <w:tab w:val="left" w:pos="284"/>
        </w:tabs>
        <w:rPr>
          <w:rStyle w:val="ui-provider"/>
          <w:b/>
          <w:color w:val="00B050"/>
          <w:highlight w:val="yellow"/>
        </w:rPr>
      </w:pPr>
      <w:r w:rsidRPr="00C65591">
        <w:rPr>
          <w:b/>
          <w:color w:val="00B050"/>
        </w:rPr>
        <w:t>Jeśli KSeF będzie obowiązkowy zakłada się, że akceptacja odbiorcy faktury nie będzie wymagana.</w:t>
      </w:r>
      <w:r w:rsidR="007B693F">
        <w:rPr>
          <w:b/>
          <w:color w:val="00B050"/>
        </w:rPr>
        <w:t xml:space="preserve"> </w:t>
      </w:r>
      <w:r w:rsidR="007B693F" w:rsidRPr="00C65591">
        <w:rPr>
          <w:b/>
          <w:color w:val="00B050"/>
        </w:rPr>
        <w:t>W przypadku wysyłki przez wystawcę faktury jest ona weryfikowana semantycznie przez KSeF.  Nie ma mechanizmu akceptacji e-Faktury przez nabywcę w KSeF. Przepisy ustawy o podatku od towarów i usług nie regulują tej kwestii. Kwalifikacja otrzymanej faktury pod kątem prawa do odliczenia spoczywa na nabywcy. Pobranie e-Faktury nie oznacza automatyczneg</w:t>
      </w:r>
      <w:r w:rsidR="003D7FDB">
        <w:rPr>
          <w:b/>
          <w:color w:val="00B050"/>
        </w:rPr>
        <w:t>o wprowadzenia jej do ewidencji.</w:t>
      </w:r>
    </w:p>
    <w:p w:rsidR="00A36F2D" w:rsidRPr="00291F75" w:rsidRDefault="00A36F2D" w:rsidP="00A36F2D">
      <w:pPr>
        <w:pStyle w:val="Akapitzlist"/>
        <w:numPr>
          <w:ilvl w:val="0"/>
          <w:numId w:val="1"/>
        </w:numPr>
      </w:pPr>
      <w:r>
        <w:rPr>
          <w:rFonts w:ascii="Segoe UI" w:hAnsi="Segoe UI" w:cs="Segoe UI"/>
          <w:sz w:val="21"/>
          <w:szCs w:val="21"/>
        </w:rPr>
        <w:t>Czy będzie możliwość wysyłki kilku faktur jednocześnie?</w:t>
      </w:r>
    </w:p>
    <w:p w:rsidR="00291F75" w:rsidRPr="00291F75" w:rsidRDefault="00291F75" w:rsidP="00291F75">
      <w:pPr>
        <w:rPr>
          <w:rStyle w:val="ui-provider"/>
          <w:b/>
          <w:color w:val="00B050"/>
        </w:rPr>
      </w:pPr>
      <w:r w:rsidRPr="00291F75">
        <w:rPr>
          <w:rStyle w:val="ui-provider"/>
          <w:b/>
          <w:color w:val="00B050"/>
        </w:rPr>
        <w:t>T</w:t>
      </w:r>
      <w:r>
        <w:rPr>
          <w:rStyle w:val="ui-provider"/>
          <w:b/>
          <w:color w:val="00B050"/>
        </w:rPr>
        <w:t>ak,</w:t>
      </w:r>
      <w:r w:rsidRPr="00291F75">
        <w:rPr>
          <w:rStyle w:val="ui-provider"/>
          <w:b/>
          <w:color w:val="00B050"/>
        </w:rPr>
        <w:t xml:space="preserve"> jest to wysyłka wsadowa, czyli wysyłka paczki faktur</w:t>
      </w:r>
      <w:r w:rsidR="003D7FDB">
        <w:rPr>
          <w:rStyle w:val="ui-provider"/>
          <w:b/>
          <w:color w:val="00B050"/>
        </w:rPr>
        <w:t>.</w:t>
      </w:r>
    </w:p>
    <w:p w:rsidR="00A36F2D" w:rsidRDefault="00A36F2D" w:rsidP="00A36F2D">
      <w:pPr>
        <w:pStyle w:val="Akapitzlist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>Jaki jest czas na wystawienie faktury i przesłanie do systemu e-faktur ?</w:t>
      </w:r>
    </w:p>
    <w:p w:rsidR="00291F75" w:rsidRPr="00291F75" w:rsidRDefault="00291F75" w:rsidP="00291F75">
      <w:pPr>
        <w:rPr>
          <w:rStyle w:val="ui-provider"/>
          <w:b/>
          <w:color w:val="00B050"/>
        </w:rPr>
      </w:pPr>
      <w:r w:rsidRPr="00291F75">
        <w:rPr>
          <w:rStyle w:val="ui-provider"/>
          <w:b/>
          <w:color w:val="00B050"/>
        </w:rPr>
        <w:t>Nie ma terminu wysłania faktury do KSeF. Należy pamiętać, że fakturę ustrukturyzowana uznaje się za wystawiona w dniu jej przesłania do KSeF. Fakt wysłania f-ry d</w:t>
      </w:r>
      <w:r w:rsidR="003D7FDB">
        <w:rPr>
          <w:rStyle w:val="ui-provider"/>
          <w:b/>
          <w:color w:val="00B050"/>
        </w:rPr>
        <w:t>o KSeF potwierdza otrzymane UPO.</w:t>
      </w:r>
    </w:p>
    <w:p w:rsidR="000D54F3" w:rsidRDefault="000D54F3" w:rsidP="00D43917"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14. </w:t>
      </w:r>
      <w:r w:rsidR="00A36F2D" w:rsidRPr="000D54F3">
        <w:rPr>
          <w:rFonts w:ascii="Segoe UI" w:eastAsia="Times New Roman" w:hAnsi="Segoe UI" w:cs="Segoe UI"/>
          <w:sz w:val="21"/>
          <w:szCs w:val="21"/>
          <w:lang w:eastAsia="pl-PL"/>
        </w:rPr>
        <w:t>Czy faktura dla kontrahenta zagranicznego też ma być przesłana do e-faktur ?</w:t>
      </w:r>
    </w:p>
    <w:p w:rsidR="00D43917" w:rsidRPr="000D54F3" w:rsidRDefault="00D43917" w:rsidP="000D54F3">
      <w:pPr>
        <w:spacing w:after="0"/>
        <w:rPr>
          <w:b/>
          <w:color w:val="00B050"/>
          <w:highlight w:val="yellow"/>
        </w:rPr>
      </w:pPr>
      <w:r w:rsidRPr="000D54F3">
        <w:rPr>
          <w:rStyle w:val="ui-provider"/>
          <w:b/>
          <w:color w:val="00B050"/>
        </w:rPr>
        <w:t>W przypadku faktury dla podmiotu gospodarczego spoza UE wystawiana będzie faktura za pośrednictwem KSeF i przekazywana nabywcy w sposób z nim uzgodniony.</w:t>
      </w:r>
      <w:r w:rsidR="00DD3D80" w:rsidRPr="000D54F3">
        <w:rPr>
          <w:rStyle w:val="ui-provider"/>
          <w:b/>
          <w:color w:val="00B050"/>
        </w:rPr>
        <w:t xml:space="preserve"> Uzgadnianie sposobu dostarczenia odbiorcy faktury w takim przypadku oznacza, że egzemplarz faktury ustrukturyzowanej dostarczamy poza KSeF, czyli papierowo lub elektronicznie. </w:t>
      </w:r>
      <w:r w:rsidRPr="000D54F3">
        <w:rPr>
          <w:rStyle w:val="ui-provider"/>
          <w:b/>
          <w:color w:val="00B050"/>
        </w:rPr>
        <w:t xml:space="preserve">Faktura będzie </w:t>
      </w:r>
      <w:r w:rsidR="00DD3D80" w:rsidRPr="000D54F3">
        <w:rPr>
          <w:rStyle w:val="ui-provider"/>
          <w:b/>
          <w:color w:val="00B050"/>
        </w:rPr>
        <w:t>obowiązkowo</w:t>
      </w:r>
      <w:r w:rsidR="00DD3D80" w:rsidRPr="000D54F3">
        <w:rPr>
          <w:b/>
          <w:color w:val="00B050"/>
        </w:rPr>
        <w:t xml:space="preserve"> </w:t>
      </w:r>
      <w:r w:rsidR="003D7FDB">
        <w:rPr>
          <w:b/>
          <w:color w:val="00B050"/>
        </w:rPr>
        <w:t>opatrywana kodem QR.</w:t>
      </w:r>
      <w:r w:rsidRPr="000D54F3">
        <w:rPr>
          <w:b/>
          <w:color w:val="00B050"/>
        </w:rPr>
        <w:t xml:space="preserve"> </w:t>
      </w:r>
    </w:p>
    <w:p w:rsidR="00AD7D98" w:rsidRDefault="00AD7D98">
      <w:bookmarkStart w:id="0" w:name="_GoBack"/>
      <w:bookmarkEnd w:id="0"/>
    </w:p>
    <w:sectPr w:rsidR="00AD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27" w:rsidRDefault="007D4B27" w:rsidP="00A36F2D">
      <w:pPr>
        <w:spacing w:after="0" w:line="240" w:lineRule="auto"/>
      </w:pPr>
      <w:r>
        <w:separator/>
      </w:r>
    </w:p>
  </w:endnote>
  <w:endnote w:type="continuationSeparator" w:id="0">
    <w:p w:rsidR="007D4B27" w:rsidRDefault="007D4B27" w:rsidP="00A3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27" w:rsidRDefault="007D4B27" w:rsidP="00A36F2D">
      <w:pPr>
        <w:spacing w:after="0" w:line="240" w:lineRule="auto"/>
      </w:pPr>
      <w:r>
        <w:separator/>
      </w:r>
    </w:p>
  </w:footnote>
  <w:footnote w:type="continuationSeparator" w:id="0">
    <w:p w:rsidR="007D4B27" w:rsidRDefault="007D4B27" w:rsidP="00A3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0C5A"/>
    <w:multiLevelType w:val="hybridMultilevel"/>
    <w:tmpl w:val="59F2F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65"/>
    <w:rsid w:val="000D54F3"/>
    <w:rsid w:val="001D1C0A"/>
    <w:rsid w:val="00291F75"/>
    <w:rsid w:val="003D7FDB"/>
    <w:rsid w:val="0050130F"/>
    <w:rsid w:val="005A1C20"/>
    <w:rsid w:val="00746469"/>
    <w:rsid w:val="007B693F"/>
    <w:rsid w:val="007D373A"/>
    <w:rsid w:val="007D4B27"/>
    <w:rsid w:val="008E25BE"/>
    <w:rsid w:val="009F60C8"/>
    <w:rsid w:val="00A36F2D"/>
    <w:rsid w:val="00AD7D98"/>
    <w:rsid w:val="00B00922"/>
    <w:rsid w:val="00C65591"/>
    <w:rsid w:val="00CF4D65"/>
    <w:rsid w:val="00D43917"/>
    <w:rsid w:val="00DD3D80"/>
    <w:rsid w:val="00F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9B63"/>
  <w15:chartTrackingRefBased/>
  <w15:docId w15:val="{4BBEA46B-6693-441F-ADF2-519A380C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2D"/>
    <w:pPr>
      <w:spacing w:after="0" w:line="240" w:lineRule="auto"/>
      <w:ind w:left="720"/>
    </w:pPr>
  </w:style>
  <w:style w:type="character" w:customStyle="1" w:styleId="ui-provider">
    <w:name w:val="ui-provider"/>
    <w:basedOn w:val="Domylnaczcionkaakapitu"/>
    <w:rsid w:val="00A36F2D"/>
  </w:style>
  <w:style w:type="character" w:styleId="Hipercze">
    <w:name w:val="Hyperlink"/>
    <w:basedOn w:val="Domylnaczcionkaakapitu"/>
    <w:uiPriority w:val="99"/>
    <w:semiHidden/>
    <w:unhideWhenUsed/>
    <w:rsid w:val="00B009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8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ksef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Elżbieta 3</dc:creator>
  <cp:keywords/>
  <dc:description/>
  <cp:lastModifiedBy>Sienkiewicz Elżbieta 3</cp:lastModifiedBy>
  <cp:revision>7</cp:revision>
  <dcterms:created xsi:type="dcterms:W3CDTF">2023-11-29T10:35:00Z</dcterms:created>
  <dcterms:modified xsi:type="dcterms:W3CDTF">2023-12-05T10:36:00Z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UxC4dwLulzfINJ8nQH+xvX5LNGipWa4BRSZhPgxsCvnEVmHQtg7Wie6Pw1VrKPNt0XI8dJClcVTiKnOSD3ofkQ==</vt:lpwstr>
  </property>
  <property fmtid="{D5CDD505-2E9C-101B-9397-08002B2CF9AE}" pid="4" name="MFClassificationDate">
    <vt:lpwstr>2023-11-29T11:34:55.5465571+01:00</vt:lpwstr>
  </property>
  <property fmtid="{D5CDD505-2E9C-101B-9397-08002B2CF9AE}" pid="5" name="MFClassifiedBySID">
    <vt:lpwstr>UxC4dwLulzfINJ8nQH+xvX5LNGipWa4BRSZhPgxsCvm42mrIC/DSDv0ggS+FjUN/2v1BBotkLlY5aAiEhoi6ub5on8ifJsTDB+v/T2Uz67nmBYEsaGLbRoGWU66byL0U</vt:lpwstr>
  </property>
  <property fmtid="{D5CDD505-2E9C-101B-9397-08002B2CF9AE}" pid="6" name="MFGRNItemId">
    <vt:lpwstr>GRN-f10128ab-7a6c-49f4-90b9-36cc78a68de8</vt:lpwstr>
  </property>
  <property fmtid="{D5CDD505-2E9C-101B-9397-08002B2CF9AE}" pid="7" name="MFHash">
    <vt:lpwstr>vFyGHX0yn0K/r+1ul6vUICC+BgFSamNUX8UwRHhx8Zo=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